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 учреждение</w:t>
      </w: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>Детский сад № 13 «Колосок»</w:t>
      </w: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Лучшие традиции детско-родительских мероприятий</w:t>
      </w:r>
    </w:p>
    <w:p w:rsidR="0001740C" w:rsidRPr="0001740C" w:rsidRDefault="0001740C" w:rsidP="0001740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Латыпова </w:t>
      </w:r>
    </w:p>
    <w:p w:rsidR="0001740C" w:rsidRPr="0001740C" w:rsidRDefault="0001740C" w:rsidP="00017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>Нина Геннадьевна,</w:t>
      </w:r>
    </w:p>
    <w:p w:rsidR="0001740C" w:rsidRPr="0001740C" w:rsidRDefault="0001740C" w:rsidP="00017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 xml:space="preserve">первая квалификационная </w:t>
      </w:r>
    </w:p>
    <w:p w:rsidR="0001740C" w:rsidRPr="0001740C" w:rsidRDefault="0001740C" w:rsidP="00017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>категория.</w:t>
      </w:r>
    </w:p>
    <w:p w:rsidR="0001740C" w:rsidRPr="0001740C" w:rsidRDefault="0001740C" w:rsidP="00017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40C" w:rsidRPr="0001740C" w:rsidRDefault="0001740C" w:rsidP="000174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40C">
        <w:rPr>
          <w:rFonts w:ascii="Times New Roman" w:eastAsia="Times New Roman" w:hAnsi="Times New Roman" w:cs="Times New Roman"/>
          <w:sz w:val="24"/>
          <w:szCs w:val="24"/>
        </w:rPr>
        <w:t>п. Октябрьский, 2019 г.</w:t>
      </w:r>
    </w:p>
    <w:p w:rsidR="00906186" w:rsidRPr="0001740C" w:rsidRDefault="00906186" w:rsidP="000174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Дошкольное детство - уникальный период в жизни человека, когда формируется здоровье, осуществляется развитие личности. В то же время, это период, в течение которого ребёнок находится в полной зависимости от окружающих взрослых - родителей, педагогов.</w:t>
      </w:r>
    </w:p>
    <w:p w:rsidR="00E06443" w:rsidRPr="0001740C" w:rsidRDefault="00906186" w:rsidP="0001740C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01740C">
        <w:t xml:space="preserve">  </w:t>
      </w:r>
      <w:r w:rsidR="00E06443" w:rsidRPr="0001740C">
        <w:t>Одним</w:t>
      </w:r>
      <w:r w:rsidRPr="0001740C">
        <w:t xml:space="preserve"> из важных условий нашего</w:t>
      </w:r>
      <w:r w:rsidR="00E06443" w:rsidRPr="0001740C">
        <w:t xml:space="preserve"> ДОУ  является сотрудничество педагогов с семьей: дети, воспитатели, родители – главные участники педагогического процесса. Сотрудники МАДОУ «Детский сад</w:t>
      </w:r>
      <w:r w:rsidRPr="0001740C">
        <w:t xml:space="preserve"> </w:t>
      </w:r>
      <w:r w:rsidR="00E06443" w:rsidRPr="0001740C">
        <w:t>№13» признают семью, как жизненно необходимую среду дошкольника, определяющую путь развития его личности.</w:t>
      </w:r>
    </w:p>
    <w:p w:rsidR="00E06443" w:rsidRPr="0001740C" w:rsidRDefault="00E06443" w:rsidP="0001740C">
      <w:pPr>
        <w:pStyle w:val="a4"/>
        <w:spacing w:before="0" w:beforeAutospacing="0" w:after="0" w:afterAutospacing="0" w:line="360" w:lineRule="auto"/>
        <w:jc w:val="both"/>
      </w:pPr>
      <w:r w:rsidRPr="0001740C">
        <w:rPr>
          <w:b/>
        </w:rPr>
        <w:t>Цель:</w:t>
      </w:r>
      <w:r w:rsidRPr="0001740C"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E06443" w:rsidRPr="0001740C" w:rsidRDefault="00E06443" w:rsidP="0001740C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01740C">
        <w:rPr>
          <w:b/>
        </w:rPr>
        <w:t>Задачи, решаемые в процессе организации взаимодействия с родителями воспитанников дошкольного учреждения:</w:t>
      </w:r>
    </w:p>
    <w:p w:rsidR="00E06443" w:rsidRPr="0001740C" w:rsidRDefault="00E06443" w:rsidP="0001740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1740C">
        <w:t>Приобщение родителей к участию в жизни детского сада.</w:t>
      </w:r>
    </w:p>
    <w:p w:rsidR="00E06443" w:rsidRPr="0001740C" w:rsidRDefault="00E06443" w:rsidP="0001740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1740C">
        <w:t>Изучение и обобщение лучшего опыта семейного воспитания.</w:t>
      </w:r>
    </w:p>
    <w:p w:rsidR="00E06443" w:rsidRPr="0001740C" w:rsidRDefault="00E06443" w:rsidP="0001740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1740C">
        <w:t>Возрождение традиций семейного воспитания.</w:t>
      </w:r>
    </w:p>
    <w:p w:rsidR="00E06443" w:rsidRPr="0001740C" w:rsidRDefault="00E06443" w:rsidP="0001740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1740C">
        <w:t>Повышение педагогической культуры родителей.</w:t>
      </w:r>
    </w:p>
    <w:p w:rsidR="00E06443" w:rsidRPr="0001740C" w:rsidRDefault="00E06443" w:rsidP="0001740C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01740C">
        <w:rPr>
          <w:b/>
        </w:rPr>
        <w:t>Основные принципы работы с семьями воспитанников:</w:t>
      </w:r>
    </w:p>
    <w:p w:rsidR="00E06443" w:rsidRPr="0001740C" w:rsidRDefault="00E06443" w:rsidP="0001740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01740C">
        <w:t>Открытость детского сада для семьи;</w:t>
      </w:r>
    </w:p>
    <w:p w:rsidR="00E06443" w:rsidRPr="0001740C" w:rsidRDefault="00E06443" w:rsidP="0001740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01740C">
        <w:t>Сотрудничество педагогов и родителей в воспитании детей;</w:t>
      </w:r>
    </w:p>
    <w:p w:rsidR="00E06443" w:rsidRPr="0001740C" w:rsidRDefault="00E06443" w:rsidP="0001740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Создание единой развивающей среды, обеспечивающей одинаковые подходы к развитию ребенка в семье ив  детском саду.</w:t>
      </w:r>
      <w:r w:rsidRPr="000174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443" w:rsidRPr="0001740C" w:rsidRDefault="00E06443" w:rsidP="000174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40C">
        <w:rPr>
          <w:rFonts w:ascii="Times New Roman" w:hAnsi="Times New Roman" w:cs="Times New Roman"/>
          <w:b/>
          <w:sz w:val="24"/>
          <w:szCs w:val="24"/>
        </w:rPr>
        <w:t>Взаимодействие  ДОУ с семьями воспитанников:</w:t>
      </w:r>
    </w:p>
    <w:p w:rsidR="00E06443" w:rsidRPr="0001740C" w:rsidRDefault="00E06443" w:rsidP="0001740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Первичное знакомство, беседа, анкетирование;</w:t>
      </w:r>
    </w:p>
    <w:p w:rsidR="00E06443" w:rsidRPr="0001740C" w:rsidRDefault="00E06443" w:rsidP="0001740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Проведение индивидуальных бесед с родителями об особенностях развития их ребенка;</w:t>
      </w:r>
    </w:p>
    <w:p w:rsidR="00E06443" w:rsidRPr="0001740C" w:rsidRDefault="00E06443" w:rsidP="0001740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Проведение совместных мероприятий;</w:t>
      </w:r>
    </w:p>
    <w:p w:rsidR="00E06443" w:rsidRPr="0001740C" w:rsidRDefault="00E06443" w:rsidP="0001740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Наглядна</w:t>
      </w:r>
      <w:r w:rsidR="0001740C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01740C">
        <w:rPr>
          <w:rFonts w:ascii="Times New Roman" w:hAnsi="Times New Roman" w:cs="Times New Roman"/>
          <w:sz w:val="24"/>
          <w:szCs w:val="24"/>
        </w:rPr>
        <w:t xml:space="preserve"> информация для родителей;</w:t>
      </w:r>
    </w:p>
    <w:p w:rsidR="00E06443" w:rsidRPr="0001740C" w:rsidRDefault="00E06443" w:rsidP="0001740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Работа родительских клубов, родительские собрания;</w:t>
      </w:r>
    </w:p>
    <w:p w:rsidR="00E06443" w:rsidRPr="0001740C" w:rsidRDefault="00E06443" w:rsidP="0001740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0C">
        <w:rPr>
          <w:rFonts w:ascii="Times New Roman" w:hAnsi="Times New Roman" w:cs="Times New Roman"/>
          <w:sz w:val="24"/>
          <w:szCs w:val="24"/>
        </w:rPr>
        <w:t>Групповые консультации.</w:t>
      </w:r>
    </w:p>
    <w:p w:rsidR="00E06443" w:rsidRPr="0001740C" w:rsidRDefault="00E06443" w:rsidP="0001740C">
      <w:pPr>
        <w:pStyle w:val="a6"/>
        <w:spacing w:line="360" w:lineRule="auto"/>
        <w:rPr>
          <w:sz w:val="24"/>
          <w:szCs w:val="24"/>
        </w:rPr>
      </w:pPr>
    </w:p>
    <w:p w:rsidR="00E06443" w:rsidRPr="0001740C" w:rsidRDefault="00E06443" w:rsidP="00017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06443" w:rsidRPr="0001740C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bottomFromText="200" w:vertAnchor="text" w:horzAnchor="margin" w:tblpY="-20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12416"/>
      </w:tblGrid>
      <w:tr w:rsidR="00E06443" w:rsidRPr="0001740C" w:rsidTr="00E06443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lastRenderedPageBreak/>
              <w:t>Образовательная область</w:t>
            </w:r>
          </w:p>
        </w:tc>
        <w:tc>
          <w:tcPr>
            <w:tcW w:w="1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Формы взаимодействия с семьями воспитанников</w:t>
            </w:r>
          </w:p>
        </w:tc>
      </w:tr>
      <w:tr w:rsidR="00E06443" w:rsidRPr="0001740C" w:rsidTr="00E06443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Социально-коммуникативное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Развитие</w:t>
            </w:r>
          </w:p>
        </w:tc>
        <w:tc>
          <w:tcPr>
            <w:tcW w:w="1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совместных с родителями прогулок и экскурсий по поселку и его окрестностям, создание тематических альбомов.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Изучение и анализ детско-родительских отношений с целью оказания помощи детям.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Разработка индивидуальных программ взаимодействия  с родителями по созданию предметной среды для развития ребёнка.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Выработка единой  системы гуманистических требований в ДОУ и семье.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Повышение правовой культуры родителей.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proofErr w:type="gramStart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Аудио- и видеозаписи высказываний детей по отдельным проблемам с дальнейшим  прослушиванием и обсуждением проблемы с родителями (За что любишь свой дом?</w:t>
            </w:r>
            <w:proofErr w:type="gramEnd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 xml:space="preserve"> Кто в твоём доме самый главный? Кто самый добрый? </w:t>
            </w:r>
            <w:proofErr w:type="gramStart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За что ты себя любишь?  и  др.).</w:t>
            </w:r>
            <w:proofErr w:type="gramEnd"/>
          </w:p>
        </w:tc>
      </w:tr>
      <w:tr w:rsidR="00E06443" w:rsidRPr="0001740C" w:rsidTr="00E06443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Познавательное и речевое развитие</w:t>
            </w:r>
          </w:p>
        </w:tc>
        <w:tc>
          <w:tcPr>
            <w:tcW w:w="1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Чему мы научимся (Чему научились),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Наши достижения,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lastRenderedPageBreak/>
              <w:t>Познавательно-игровые мини-центры для взаимодействия родителей с детьми в условиях ДОУ,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Выставки продуктов детской и детско-взрослой деятельности (рисунки, поделки, рассказы, проекты и т.п.)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 xml:space="preserve">«Родительские клубы». 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Цели: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Выявление психолого-педагогических затруднений в семье,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Преодоление сложившихся стереотипов,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Повышение уровня компетенции и значимости родителей в вопросах воспитания и развития дошкольников,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Пропаганда гуманных методов взаимодействия с ребёнком.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Открытые мероприятия с детьми для родителей.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Совместные досуги, праздники, музыкальные и литературные вечера на основе взаимодействия родителей и детей.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lastRenderedPageBreak/>
              <w:t>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Создание в группе тематических выставок при участии родителей: «Дары природы», «История вещей», «Родной край», «Любимый город», «Профессии наших родителей», «Транспорт» и др. с целью расширения кругозора дошкольников.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Совместная работа родителей с ребёнком над созданием семейных альбомов «Моя семья», «Моя родословная», «Семья и спорт», «Я живу в поселке», «Как мы отдыхаем» и др.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Создание в группе «коллекций» - наборы открыток, календарей, минералов и др. предметов для познавательно-творческой работы.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Совместный поиск ответов на обозначенные педагогом познавательные  проблемы в энциклопедиях, книгах, журналах и других источниках.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Игротека в детском саду с приглашением родителей и других членов семьи.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  <w:tr w:rsidR="00E06443" w:rsidRPr="0001740C" w:rsidTr="00E06443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lastRenderedPageBreak/>
              <w:t>Художественно - эстетическое развитие</w:t>
            </w:r>
          </w:p>
        </w:tc>
        <w:tc>
          <w:tcPr>
            <w:tcW w:w="1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lastRenderedPageBreak/>
              <w:t>Организация и проведение конкурсов и выставок детского творчества.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Участие родителей и детей в театрализованной деятельности</w:t>
            </w:r>
            <w:proofErr w:type="gramStart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6</w:t>
            </w:r>
            <w:proofErr w:type="gramEnd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 xml:space="preserve"> совместная постановка спектаклей, создание условий, организация декораций и костюмов.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Приобщение к театрализованному и музыкальному искусству через ауди</w:t>
            </w:r>
            <w:proofErr w:type="gramStart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о-</w:t>
            </w:r>
            <w:proofErr w:type="gramEnd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видиотеку</w:t>
            </w:r>
            <w:proofErr w:type="spellEnd"/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. Регулирование тематического подбора для детского восприятия.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Создание игротеки по Художественно-эстетическому развитию детей.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Создание семейных клубов по интересам.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lastRenderedPageBreak/>
              <w:t>Организация совместных посиделок.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Совместное издание литературно-художественного  журнала (рисунки, сказки, комиксы, придуманных детьми и их родителями).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  <w:r w:rsidRPr="0001740C">
              <w:rPr>
                <w:color w:val="000000"/>
                <w:spacing w:val="-12"/>
                <w:sz w:val="24"/>
                <w:szCs w:val="24"/>
                <w:lang w:eastAsia="en-US"/>
              </w:rPr>
              <w:t>«Поэтическая гостиная». Чтение стихов детьми и родителями.</w:t>
            </w:r>
          </w:p>
          <w:p w:rsidR="00E06443" w:rsidRPr="0001740C" w:rsidRDefault="00E06443" w:rsidP="0001740C">
            <w:pPr>
              <w:pStyle w:val="a6"/>
              <w:spacing w:line="360" w:lineRule="auto"/>
              <w:rPr>
                <w:color w:val="000000"/>
                <w:spacing w:val="-12"/>
                <w:sz w:val="24"/>
                <w:szCs w:val="24"/>
                <w:lang w:eastAsia="en-US"/>
              </w:rPr>
            </w:pPr>
          </w:p>
        </w:tc>
      </w:tr>
      <w:tr w:rsidR="00E06443" w:rsidRPr="0001740C" w:rsidTr="00E06443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widowControl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Создание условий для укрепления здоровья и снижения заболеваемости детей в ДОУ и семье: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Зоны физической активности,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Закаливающие процедуры,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Оздоровительные мероприятия и т.п.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lastRenderedPageBreak/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Организация консультативного пункта для родителей в ДОУ для профилактики и коррекции ранних осложнений в состоянии здоровья ребёнка.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Подбор и разработка индивидуальных программ (комплексов упражнений) для укрепления свода стопы, профилактики плоскостопия, осанки, зрения и т.д. с целью регулярного выполнения дома и в ДОУ.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Определение  и использование </w:t>
            </w:r>
            <w:proofErr w:type="spellStart"/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здоровьесберегающих</w:t>
            </w:r>
            <w:proofErr w:type="spellEnd"/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технологий.</w:t>
            </w:r>
          </w:p>
          <w:p w:rsidR="00E06443" w:rsidRPr="0001740C" w:rsidRDefault="00E06443" w:rsidP="0001740C">
            <w:pPr>
              <w:widowControl w:val="0"/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40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</w:tc>
      </w:tr>
    </w:tbl>
    <w:p w:rsidR="00E06443" w:rsidRPr="0001740C" w:rsidRDefault="00E06443" w:rsidP="00017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06443" w:rsidRPr="0001740C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E06443" w:rsidRPr="0001740C" w:rsidRDefault="00E06443" w:rsidP="000174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06443" w:rsidRPr="0001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03D"/>
    <w:multiLevelType w:val="multilevel"/>
    <w:tmpl w:val="05A030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1">
    <w:nsid w:val="356B12D2"/>
    <w:multiLevelType w:val="hybridMultilevel"/>
    <w:tmpl w:val="90ACA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B796B"/>
    <w:multiLevelType w:val="hybridMultilevel"/>
    <w:tmpl w:val="8B0A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17B25"/>
    <w:multiLevelType w:val="hybridMultilevel"/>
    <w:tmpl w:val="0FA0A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F4"/>
    <w:rsid w:val="0001740C"/>
    <w:rsid w:val="00883E61"/>
    <w:rsid w:val="00906186"/>
    <w:rsid w:val="009E24F4"/>
    <w:rsid w:val="009F0764"/>
    <w:rsid w:val="00E0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443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4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E06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E0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E06443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E064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99"/>
    <w:qFormat/>
    <w:rsid w:val="00E0644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443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4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E06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E0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E06443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E064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99"/>
    <w:qFormat/>
    <w:rsid w:val="00E0644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Евро</cp:lastModifiedBy>
  <cp:revision>10</cp:revision>
  <dcterms:created xsi:type="dcterms:W3CDTF">2019-09-05T01:27:00Z</dcterms:created>
  <dcterms:modified xsi:type="dcterms:W3CDTF">2019-09-06T08:24:00Z</dcterms:modified>
</cp:coreProperties>
</file>